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Programa de Actualización en Packaging e Identidad de Producto</w:t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</w:t>
      </w:r>
      <w:r w:rsidDel="00000000" w:rsidR="00000000" w:rsidRPr="00000000">
        <w:rPr>
          <w:rtl w:val="0"/>
        </w:rPr>
        <w:t xml:space="preserve">: Diseñador Gráfico Daniel Higa</w:t>
      </w:r>
    </w:p>
    <w:sdt>
      <w:sdtPr>
        <w:lock w:val="contentLocked"/>
        <w:id w:val="-2137836952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de 19:00hs; </w:t>
                </w:r>
                <w:r w:rsidDel="00000000" w:rsidR="00000000" w:rsidRPr="00000000">
                  <w:rPr>
                    <w:rtl w:val="0"/>
                  </w:rPr>
                  <w:t xml:space="preserve">hora local Argentina.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virtual.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jc w:val="righ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2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ind w:right="424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Denominación del posgrado</w:t>
      </w:r>
      <w:r w:rsidDel="00000000" w:rsidR="00000000" w:rsidRPr="00000000">
        <w:rPr>
          <w:rtl w:val="0"/>
        </w:rPr>
        <w:t xml:space="preserve">: Programa de Actualización en Packaging e Identidad de Producto </w:t>
      </w:r>
    </w:p>
    <w:p w:rsidR="00000000" w:rsidDel="00000000" w:rsidP="00000000" w:rsidRDefault="00000000" w:rsidRPr="00000000" w14:paraId="00000008">
      <w:pPr>
        <w:ind w:right="424"/>
        <w:rPr>
          <w:color w:val="353535"/>
        </w:rPr>
      </w:pPr>
      <w:r w:rsidDel="00000000" w:rsidR="00000000" w:rsidRPr="00000000">
        <w:rPr>
          <w:b w:val="1"/>
          <w:bCs w:val="1"/>
          <w:rtl w:val="0"/>
        </w:rPr>
        <w:t xml:space="preserve">Unidad Académica de la que depende el posgrado</w:t>
      </w:r>
      <w:r w:rsidDel="00000000" w:rsidR="00000000" w:rsidRPr="00000000">
        <w:rPr>
          <w:rtl w:val="0"/>
        </w:rPr>
        <w:t xml:space="preserve">: Facultad de Arquitectura, Diseño y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Sede/s de desarrollo de las actividades académicas del posgrado</w:t>
      </w:r>
      <w:r w:rsidDel="00000000" w:rsidR="00000000" w:rsidRPr="00000000">
        <w:rPr>
          <w:rtl w:val="0"/>
        </w:rPr>
        <w:t xml:space="preserve">: Facultad de Arquitectura, Diseño y Urbanismo – Universidad de Buenos Aires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Carga horaria: 128 hs. / 8 créditos - Duración: 1 año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5140" y="3780000"/>
                          <a:ext cx="6141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El desarrollo del diseño de marcas y envases para productos en competencia se encuentra cada vez más atravesado por saberes y conocimientos de áreas tan diversas como el gerenciamiento de proyectos, la psicología de la percepción y los nuevos modos de producción de bienes y servicios.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En la actualidad estas necesidades se van satisfaciendo de manera espontánea, ya sea en el mismo ejercicio laboral, a través de profesionales, de organizaciones comerciales o por la creación de cursos enfocados en temáticas puntuales.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Si bien la profesión continúa transformándose de esta manera, es importante articular, sistematizar y profundizar los conocimientos de manera global para generar un puente entre los diseñadores y los otros actores que participan del proceso de creación y oferta de productos a usuarios y consumidores.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Es necesario acercar la visión del diseño como una etapa fundamental de la planificación estratégica de comunicación a encargados y responsables de la actividad económica, así como para desarrollar líneas de pensamiento productivo en el día a día de los proyectistas de productos y servicios. Combinar las maneras de pensar el diseño con conceptos de producción y comercialización que motorizan gran parte del desarrollo de la actividad de la comunicación visual.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Otro punto a considerar es que esta actividad se encuentra en constante cambio y es muy importante que el dictado se nutra de un cuerpo docente que puedan aportar conocimientos heterogéneos, actualizados y cotejados con la realidad productiva, sin perder la mirada teórica-conceptual. Para ello consideramos la participación de invitados que enriquezcan el desarrollo del programa.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9430" y="378000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El Posgrado tiene como propósito generar un cuerpo de conocimientos más profundo sobre el rol de los productos y sus envases como portadores de imagen de marca, en el entorno de comunicación, a través de la interrelación de áreas heterogéneas como el diseño, la comercialización, la fabricación industrial y así establecer planes en común y códigos transversales a todas ellas.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Para ello, se desarrollan fundamentos teóricos y conocimientos prácticos que permitan a diseñadores implicados en el desarrollo de producto, encarar proyectos de complejidad media y alta. Los contenidos se expresan de manera articulada y orientada al mundo productivo trabajando sobre los siguientes ejes: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Favorecer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desarrollo de proyectos integrales de Packaging e identidad de producto, desde la planificación minuciosa del proceso, la definición de sus requerimientos y sus principales desafíos.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Brindar herramientas analíticas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evaluar la marcha de los proyectos, detectar problemas y hacer las correcciones necesarias.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Analizar modelos de trabajo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los que el desempeño de clientes, usuarios y diseñadores se potencien mutuamente a lo largo de todo el desarrollo del proyecto.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Promover reflexiones teórico-prácticas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como soporte y evaluación de las decisiones y prácticas de diseño.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Ofrecer a los estudiantes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experiencias de aprendizaje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ricas y complejas, basadas en experiencias comerciales que permitan reflexiones al estilo de casos de estudio (Case Studies)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Experimentar las posibilidades creativas del diseño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través del desarrollo de métodos propios de cada alumno.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DEL EGRESADO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Al finalizar el curso, el egresado ha realizado el recorrido necesario por las diversas etapas de conceptualización y producción de un producto, reconociendo las diferentes variables de comunicación y valoración de productos y envases.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Los graduados del Programa de Actualización contarán con competencias que les permitirán: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Analizar en profundidad las características de un producto, de una línea y poder definir los pasos para aplicar el desarrollo del envase.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Saber organizar el proceso de creación, desarrollo y concreción de un envase a partir de requerimientos dados en la elaboración de documentos como el Brief de producto.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Mejorar los niveles de desempeño en las múltiples especialidades de diseño que pueden intervenir y conocer con detalle las competencias esperables en profesionales de otros campos como la comercialización, la producción, la logística, etc.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Trabajar eficazmente con colegas del diseño de manera de conformar equipos para encarar proyectos de media y alta complejidad.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los momentos clave en todo proyecto que requieren controles particulares y definir cómo se podrían alcanzar dichos objetivos.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Características del desempeño futuro: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Interacción con áreas heterogéneas que estimulen el desarrollo de productos no sólo en aspectos visuales sino también en los estratégicos de la comunicación comercial.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 especializado en aspectos puntuales que soliciten los diferentes mercados de consumo masivo, técnico o de diferenciación siguiendo las demandas de los consumidores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y reflexión para la mejora continua en los proyectos de envases en los diferentes mercados de manera comparativa, constructiva y con especial foco en aquellos que presenten aspectos innovadores.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del Programa</w:t>
      </w:r>
      <w:r w:rsidDel="00000000" w:rsidR="00000000" w:rsidRPr="00000000">
        <w:rPr>
          <w:rtl w:val="0"/>
        </w:rPr>
        <w:t xml:space="preserve">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packagingeidentidad@fadu.uba.ar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2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2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ackagingeidentidad@fadu.uba.ar" TargetMode="External"/><Relationship Id="rId10" Type="http://schemas.openxmlformats.org/officeDocument/2006/relationships/hyperlink" Target="https://drive.google.com/file/d/1ckz_XEqiiZ2q4e0icp0gD8zvjjUvvstn/view?usp=sharing" TargetMode="External"/><Relationship Id="rId13" Type="http://schemas.openxmlformats.org/officeDocument/2006/relationships/hyperlink" Target="mailto:extranjerospos@fadu.uba.ar" TargetMode="External"/><Relationship Id="rId12" Type="http://schemas.openxmlformats.org/officeDocument/2006/relationships/hyperlink" Target="mailto:posgrado@fadu.uba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fadu.uba.ar/inscripcion-ciclo-lectivo-2025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ZR5rcExtxXGDn7i8WqIW72XaA==">CgMxLjAaHwoBMBIaChgICVIUChJ0YWJsZS45d2IybDUzaG5qZWY4AHIhMTR6ejl6Zk9yUDZqcFJaZ0RXRW9OTWRSYU1FdEI4cVB6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2023-11-30T16:55:00Z</dcterms:created>
  <dc:creator>Comunicaciones2017</dc:creator>
</cp:coreProperties>
</file>